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VÝTVARNÁ VÝCHOVA                                                      třída :  2.__________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u w:val="singl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vyučující:                   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3.0" w:type="dxa"/>
        <w:jc w:val="left"/>
        <w:tblInd w:w="55.0" w:type="pct"/>
        <w:tblLayout w:type="fixed"/>
        <w:tblLook w:val="0000"/>
      </w:tblPr>
      <w:tblGrid>
        <w:gridCol w:w="3544"/>
        <w:gridCol w:w="3260"/>
        <w:gridCol w:w="3119"/>
        <w:gridCol w:w="3260"/>
        <w:tblGridChange w:id="0">
          <w:tblGrid>
            <w:gridCol w:w="3544"/>
            <w:gridCol w:w="3260"/>
            <w:gridCol w:w="3119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rHeight w:val="47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si na vyučování bez pomoci učitele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hygienické návyky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zkušenosti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různé druhy linií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a namíchá barvu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představivost a fantazii při výtvarném vyjadřování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Kombinuje přírodní materiál s výtvarným vyjádřením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Hygiena, příprava na VV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organizace vyučovací hodiny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hygienické návyky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linií, souvislá čára, vybarvování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různé druhy linií a jejich výrazové možnosti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příprava barvy, míchání barev, voda a barva, zapouštění barev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(koláž, otiskování)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kombinace přírodních materiálů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-upraví si pracovní místo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-žák se s pomocí učitele učí pracovat různými technikami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bezpečnostní pravidla při práci ,  pracuje tak, aby chránil zdraví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své i ostatních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z modelíny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zkoumá vlastnosti plastických materiálů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na základě vlastních představ a fantazie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typy linií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prostor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navrhne různé prostorové tvary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druhy štětců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Modelování, vytváření objemu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základních vlastností plastických materiálů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zkoušení pevnosti, tažnosti, ohebnosti a jejich výrazové možnosti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se na základě vlastních představ a fantazie</w:t>
            </w:r>
          </w:p>
          <w:p w:rsidR="00000000" w:rsidDel="00000000" w:rsidP="00000000" w:rsidRDefault="00000000" w:rsidRPr="00000000" w14:paraId="0000005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citu pro prostor, poznávání základních prostorových  tvarů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zhušťování a zřeďování čar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přítlak na kreslící náčiní, odlehčení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rovnoběžnost a křížení linie</w:t>
            </w:r>
          </w:p>
          <w:p w:rsidR="00000000" w:rsidDel="00000000" w:rsidP="00000000" w:rsidRDefault="00000000" w:rsidRPr="00000000" w14:paraId="0000005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husté, řídké, tmavé, světlé, barvy podzimu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na základě prožitku dítěte, popř. podle vyprávění, četby nebo filmu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tvořivě přistupuje k řešení výtvarných úkolů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dodržuje termín splnění úkolu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– mluví nahlas a zřetelně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frotáž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koláž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křídami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 a barevný kontrast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rytmické řazení prvků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odlišné interpretace výtvarného zpracování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 se svou dosavadní zkušeností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vyhledávání a výtvarné dotváření přírodnin na základě představ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a hodnocení tvarů, barvy a struktury</w:t>
            </w:r>
          </w:p>
          <w:p w:rsidR="00000000" w:rsidDel="00000000" w:rsidP="00000000" w:rsidRDefault="00000000" w:rsidRPr="00000000" w14:paraId="0000007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křídami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barvy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barevný kontrast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 obrazná vyjádření předmětů</w:t>
            </w:r>
          </w:p>
          <w:p w:rsidR="00000000" w:rsidDel="00000000" w:rsidP="00000000" w:rsidRDefault="00000000" w:rsidRPr="00000000" w14:paraId="0000008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vodové barvy, voskový pastel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plochy s využitím různých prvků ve světlých a tmavých barvách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– využívá získaná poznání při vlastní tvorbě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při potížích vyhledá pomoc, v případě potřeby nabízí svou pomoc, postará se o hotové dílo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rozdíly při vnímání událostí různými smysly, volí vhodné prostředky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výtvarně vypráví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techniky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výstavy, muzeum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seznamuje se s různými druhy výtvarného umění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temperové barvy, vyjádření emocí, citů, nálad a osobní zkušenosti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vyprávění od popisu děje k vyjádření prostoru</w:t>
            </w:r>
          </w:p>
          <w:p w:rsidR="00000000" w:rsidDel="00000000" w:rsidP="00000000" w:rsidRDefault="00000000" w:rsidRPr="00000000" w14:paraId="0000009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9E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různých prvků (i přírodních)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vánoční tématikou –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 (sochařství, grafika, malířství)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- nevysmívá se ostatním za jejich způsob tvorby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navštěvuje kulturní události obce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s pomocí učitele si naplánuje činnosti nutné ke splnění úkolu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plní jednoduché úkoly, dotahuje je do konce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k tvorbě své i druhých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ilustraci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zkušenosti, uplatňuje při tom v plošném i prostorovém uspořádání linie, tvary, objemy, barvy, objekty a další prvky a jejich kombinace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tvoří koláž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smyslové </w:t>
            </w: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nímání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postavu při sportu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libovolné prvky při práci dekorativní i prostorové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smysl pro výtvarný rytmus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a celků, uspořádání na základě jejich výraznosti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postavy při 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dynamické i statické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smyslového vnímání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k pohádce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funkce ilustrací a jejich výrazových prostředků (barva, linie, prostor)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podobnost, kontrast, rytmus jejich kombinace a proměny v ploše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– po dobu práce udržuje pracovní pořádek, postará se o úklid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 – v případě potřeby se nebojí vyhledat podpor, radu a pomoc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– rozlišuje, zda mluví se svým vrstevníkem nebo s dospělým, sleduje chování posluchačů a reaguje na ně.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prostoru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kombinuje barvy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různé druhy linií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modeluje podle vlastní fantazie, ale i skutečnosti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nové a neobvyklé předměty a souvislosti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seznámí se s různými druhy výtvarného umění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v tvorbě projevuje své vlastní zkušenosti, uplatňuje při tom v plošném i prostorovém uspořádání linie, tvary, objemy, barvy, objekty a další prvky a jejich kombinace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pevnost a tažnost plastických materiálů, jejich výrazové možnosti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 podle skutečnosti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vyj. skutečnosti, využití prostoru, správní kombinování barev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přírody, vztah člověka a přírody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 – druhy linií, přítlak, odlehčení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Uspořádání objektů do celku</w:t>
            </w:r>
            <w:r w:rsidDel="00000000" w:rsidR="00000000" w:rsidRPr="00000000">
              <w:rPr>
                <w:color w:val="38761d"/>
                <w:rtl w:val="0"/>
              </w:rPr>
              <w:t xml:space="preserve"> - uspořádání na základě jejich výraznosti, velikosti a vzájemného postavení ve statickém a dynamickém vyjádření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KKŘŠ – vybírá řešení, která vedou k řešení problému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KSAP – pro vlastní činnost si vybere z nabídky materiály a nástroje, které odpovídají pracovnímu úkolu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požádá o pomoc spolužáka nebo učitele, pokud potřebuje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různé druhy štětců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základní a doplňkové barvy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zkušenosti, uplatňuje při tom v plošném i prostorovém uspořádání linie, tvary , objem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zkušenosti, míchá a překrývá barvy, rozezná teplé a studené, světlé a tmavé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Pociťuje smyslové účinky uměleck</w:t>
            </w:r>
            <w:r w:rsidDel="00000000" w:rsidR="00000000" w:rsidRPr="00000000">
              <w:rPr>
                <w:rtl w:val="0"/>
              </w:rPr>
              <w:t xml:space="preserve">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výtvarn</w:t>
            </w:r>
            <w:r w:rsidDel="00000000" w:rsidR="00000000" w:rsidRPr="00000000">
              <w:rPr>
                <w:rtl w:val="0"/>
              </w:rPr>
              <w:t xml:space="preserve">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tvorb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fotografi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tiskovin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vyjádření se na základě představa fantazie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malování vajíček, lidová tvořivost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prvků – dekorativní práce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skutečnosti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architektura jako jeden z druhů umění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skutečnosti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architektura jako jeden z druhů umění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výstavy  s velikonoční tématikou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komunikačních účinků – osobní postoj v komunikaci, jeho utváření a zdůvodňování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Typy vizuálně obrazných vyjádření fotografie, comics, animovaný film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 co se mu nelíbí na výsledku práce druhé osoby, nikoliv na osobě samotné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nevyjadřuje pohrdlivě nebo s předsudky o skupinách lidí nebo jejich příslušnících, o jejich práci a kulturním dědictví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podle svých schopností </w:t>
            </w:r>
            <w:r w:rsidDel="00000000" w:rsidR="00000000" w:rsidRPr="00000000">
              <w:rPr>
                <w:rtl w:val="0"/>
              </w:rPr>
              <w:t xml:space="preserve">linie, tvary, objemy, barvy a objekty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odlišné interpretace porovnává se svojí dosavadní zkušeností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tvorbě projevuje své vlastní životní zkušenosti, uplatňuje při tom v plošném i prostorovém uspořádání linie, tvary, objemy, barvy, objekty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se k tvorbě své i druhých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interpretuje podle svých schopností různá vizuálně obrazná vyjádření, odlišné interpretace porovnává se svojí dosavadní zkušeností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otiskování štětce, krátké tahy štětcem, osvojování skutečnosti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k vnímání ostatními smysly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špejlí – tuš – vodové barvy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 – hračky, objekty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 obraz. Vyjádření umělecké výtvarná tvorba televize, elektronická média - reklama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Smyslové účinky vizuálně obrazných vyjádření </w:t>
            </w:r>
            <w:r w:rsidDel="00000000" w:rsidR="00000000" w:rsidRPr="00000000">
              <w:rPr>
                <w:color w:val="38761d"/>
                <w:rtl w:val="0"/>
              </w:rPr>
              <w:t xml:space="preserve">- umělecká výtvarná tvorba, fotografie, film, tiskoviny, televize, elektronická média, reklama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KASP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– vyslechne , co mu druzí nebo učitel o jeho práci říkají, radí se, jak zlepšit své další jednání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podle osvědčeného postupu a úsporně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používá správné termíny a výstižné výrazy, které souvisejí se zadaným úkolem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v písku /dotváří, tiská/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uplatňuje vlastní představivost fantazií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zpracovává přírodní materiál /nalepuje, dotváří, tiská apod/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rozpoznává linie, tvary, objemy, barvy a objekty,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porovnává je a třídí na základě svých zkušeností, vjemů, zážitků a představ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v písku – proporce zvířecí těla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Statické a dynamické vyjádření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rozvíjení dětské představivosti a fantazie ve výtvarném vyjádření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koláž a tisk z koláží (kopírka pro koláž)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 osvojování přírody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-dotváření a kombinace přírodních materiálů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výtvarné vyjádření přírodních zákonitostí na tvarově zajímavých rostlinách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 – rozvíjení citu pro prostor-konstruování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Hračky, objekty, skulptura, plastika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Umělecká výtvarná tvorba, fotografie, film, tiskoviny, televize, elektronická médie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různými  způsoby vyjádří své názory, pocity a myšlenky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s pomocí učitele učí pracovat různými technikami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 (maluje) obrázek k textu – ilustruje text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 známé ilustrace /Lada, Sekora, Zmatlíková aj.,/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vlastní interpretaci s interpretací ostatních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vlastní zkušenosti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prostoru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kreslí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aktivní práce s ilustracím, výrazové prostředky ilustrace – barva, linie, prostor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emocí, pocitů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vlastních zkušeností, ověřování komunikačních účinků, jejich porovnávání s vlastní interpretací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práce – stavebnice, stavby v písku, stavby v přírodě s využitím přírodních materiálů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volná – těšíme se na prázdniny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využití představ, fantazie, ale i skutečnosti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KKŘP –žáci využívají získaná poznání při vlastní tvorbě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KSAP – vyslovuje své ocenění nápadů a práce druhých dřív, než kritiku: děkuje druhým za uznání, raduje se z úspěchů celé skupiny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– rozpozná kvalitní práci a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Ji2UbfRlKvbI64eG7amDzITAbA==">AMUW2mU9RfV4+VfNy4j9LTA4lzs8Z1S2Ena2Ny7+4uYbCaRuh7fUcnrbYseUwQO+k6LdyMUglAyQUCQExzAiRrhumaikF4fwiY5L331PyL/N7mAG/VpNmpE=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2019-09-07T19:49:00Z</dcterms:created>
  <dc:creator>PC</dc:creator>
</cp:coreProperties>
</file>